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4D3" w:rsidRDefault="00E610EF">
      <w:pPr>
        <w:pStyle w:val="CRCoverPage"/>
        <w:rPr>
          <w:b/>
          <w:sz w:val="24"/>
          <w:lang w:val="en-US"/>
        </w:rPr>
      </w:pPr>
      <w:r>
        <w:rPr>
          <w:b/>
          <w:sz w:val="24"/>
        </w:rPr>
        <w:t>3GPP TSG-RAN WG2 Meeting #1</w:t>
      </w:r>
      <w:r>
        <w:rPr>
          <w:b/>
          <w:sz w:val="24"/>
          <w:lang w:val="en-US"/>
        </w:rPr>
        <w:t>1</w:t>
      </w:r>
      <w:r>
        <w:rPr>
          <w:rFonts w:eastAsia="SimSun" w:hint="eastAsia"/>
          <w:b/>
          <w:sz w:val="24"/>
          <w:lang w:val="en-US" w:eastAsia="zh-CN"/>
        </w:rPr>
        <w:t>1</w:t>
      </w:r>
      <w:r>
        <w:rPr>
          <w:b/>
          <w:sz w:val="24"/>
        </w:rPr>
        <w:t xml:space="preserve"> electronic</w:t>
      </w:r>
      <w:r>
        <w:rPr>
          <w:b/>
          <w:sz w:val="24"/>
        </w:rPr>
        <w:tab/>
      </w:r>
      <w:r>
        <w:rPr>
          <w:b/>
          <w:sz w:val="24"/>
        </w:rPr>
        <w:tab/>
      </w:r>
      <w:r>
        <w:rPr>
          <w:b/>
          <w:sz w:val="24"/>
          <w:lang w:val="en-US"/>
        </w:rPr>
        <w:tab/>
      </w:r>
      <w:r>
        <w:rPr>
          <w:b/>
          <w:sz w:val="24"/>
          <w:lang w:val="en-US"/>
        </w:rPr>
        <w:tab/>
      </w:r>
      <w:r>
        <w:rPr>
          <w:rFonts w:eastAsia="SimSun" w:hint="eastAsia"/>
          <w:b/>
          <w:sz w:val="24"/>
          <w:lang w:val="en-US" w:eastAsia="zh-CN"/>
        </w:rPr>
        <w:t xml:space="preserve">              </w:t>
      </w:r>
      <w:r>
        <w:rPr>
          <w:b/>
          <w:sz w:val="24"/>
        </w:rPr>
        <w:t>R2-200</w:t>
      </w:r>
      <w:r w:rsidR="004F21F2">
        <w:rPr>
          <w:b/>
          <w:sz w:val="24"/>
        </w:rPr>
        <w:t>7707</w:t>
      </w:r>
    </w:p>
    <w:p w:rsidR="00DB54D3" w:rsidRDefault="00E610EF">
      <w:pPr>
        <w:pStyle w:val="CRCoverPage"/>
        <w:rPr>
          <w:rFonts w:cs="SimHei"/>
          <w:b/>
          <w:sz w:val="24"/>
          <w:szCs w:val="24"/>
        </w:rPr>
      </w:pPr>
      <w:r>
        <w:rPr>
          <w:rFonts w:eastAsia="SimSun" w:hint="eastAsia"/>
          <w:b/>
          <w:sz w:val="24"/>
          <w:lang w:val="en-US" w:eastAsia="zh-CN"/>
        </w:rPr>
        <w:t>Online</w:t>
      </w:r>
      <w:r>
        <w:rPr>
          <w:b/>
          <w:sz w:val="24"/>
        </w:rPr>
        <w:t xml:space="preserve">, </w:t>
      </w:r>
      <w:r>
        <w:rPr>
          <w:rFonts w:eastAsia="SimSun" w:hint="eastAsia"/>
          <w:b/>
          <w:sz w:val="24"/>
          <w:lang w:val="en-US" w:eastAsia="zh-CN"/>
        </w:rPr>
        <w:t>August 17</w:t>
      </w:r>
      <w:r>
        <w:rPr>
          <w:rFonts w:eastAsia="SimSun" w:hint="eastAsia"/>
          <w:b/>
          <w:sz w:val="24"/>
          <w:vertAlign w:val="superscript"/>
          <w:lang w:val="en-US" w:eastAsia="zh-CN"/>
        </w:rPr>
        <w:t>th</w:t>
      </w:r>
      <w:r>
        <w:rPr>
          <w:rFonts w:eastAsia="SimSun" w:hint="eastAsia"/>
          <w:b/>
          <w:sz w:val="24"/>
          <w:lang w:val="en-US" w:eastAsia="zh-CN"/>
        </w:rPr>
        <w:t xml:space="preserve"> - 28</w:t>
      </w:r>
      <w:r>
        <w:rPr>
          <w:rFonts w:eastAsia="SimSun" w:hint="eastAsia"/>
          <w:b/>
          <w:sz w:val="24"/>
          <w:vertAlign w:val="superscript"/>
          <w:lang w:val="en-US" w:eastAsia="zh-CN"/>
        </w:rPr>
        <w:t>th</w:t>
      </w:r>
      <w:r>
        <w:rPr>
          <w:rFonts w:eastAsia="SimSun" w:hint="eastAsia"/>
          <w:b/>
          <w:sz w:val="24"/>
          <w:lang w:val="en-US" w:eastAsia="zh-CN"/>
        </w:rPr>
        <w:t>,</w:t>
      </w:r>
      <w:r>
        <w:rPr>
          <w:b/>
          <w:sz w:val="24"/>
          <w:lang w:val="en-US"/>
        </w:rPr>
        <w:t xml:space="preserve"> </w:t>
      </w:r>
      <w:r>
        <w:rPr>
          <w:b/>
          <w:sz w:val="24"/>
        </w:rPr>
        <w:t>2020</w:t>
      </w:r>
    </w:p>
    <w:p w:rsidR="00DB54D3" w:rsidRDefault="00DB54D3">
      <w:pPr>
        <w:overflowPunct w:val="0"/>
        <w:autoSpaceDE w:val="0"/>
        <w:autoSpaceDN w:val="0"/>
        <w:adjustRightInd w:val="0"/>
        <w:snapToGrid w:val="0"/>
        <w:jc w:val="left"/>
        <w:textAlignment w:val="baseline"/>
        <w:rPr>
          <w:rFonts w:ascii="Arial" w:hAnsi="Arial" w:cs="Arial"/>
          <w:b/>
          <w:bCs/>
          <w:snapToGrid w:val="0"/>
          <w:kern w:val="0"/>
          <w:sz w:val="24"/>
        </w:rPr>
      </w:pPr>
    </w:p>
    <w:p w:rsidR="00DB54D3" w:rsidRDefault="00E610E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DB54D3" w:rsidRDefault="00E610EF">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compliance check failure for CPC configuration after PCell change</w:t>
      </w:r>
    </w:p>
    <w:p w:rsidR="00DB54D3" w:rsidRDefault="00E610E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w:t>
      </w:r>
      <w:r>
        <w:rPr>
          <w:rFonts w:ascii="Arial" w:hAnsi="Arial" w:cs="Arial" w:hint="eastAsia"/>
          <w:b/>
          <w:bCs/>
          <w:snapToGrid w:val="0"/>
          <w:kern w:val="0"/>
          <w:sz w:val="24"/>
        </w:rPr>
        <w:t>7.3</w:t>
      </w:r>
    </w:p>
    <w:p w:rsidR="00DB54D3" w:rsidRDefault="00E610E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sidR="004F21F2">
        <w:rPr>
          <w:rFonts w:ascii="Arial" w:hAnsi="Arial" w:cs="Arial"/>
          <w:b/>
          <w:bCs/>
          <w:snapToGrid w:val="0"/>
          <w:kern w:val="0"/>
          <w:sz w:val="24"/>
        </w:rPr>
        <w:tab/>
      </w:r>
      <w:r>
        <w:rPr>
          <w:rFonts w:ascii="Arial" w:hAnsi="Arial" w:cs="Arial"/>
          <w:b/>
          <w:bCs/>
          <w:snapToGrid w:val="0"/>
          <w:kern w:val="0"/>
          <w:sz w:val="24"/>
        </w:rPr>
        <w:t>Discussion and Decision</w:t>
      </w:r>
    </w:p>
    <w:p w:rsidR="00DB54D3" w:rsidRDefault="00E610E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B54D3" w:rsidRDefault="00E610EF">
      <w:bookmarkStart w:id="2" w:name="OLE_LINK1"/>
      <w:r>
        <w:rPr>
          <w:rFonts w:hint="eastAsia"/>
          <w:bCs/>
          <w:iCs/>
        </w:rPr>
        <w:t xml:space="preserve">At last meeting, we discussed how to handle with the stored CPC configuration in case of PCell change, and agreed </w:t>
      </w:r>
      <w:r>
        <w:rPr>
          <w:bCs/>
          <w:iCs/>
        </w:rPr>
        <w:t>“</w:t>
      </w:r>
      <w:r>
        <w:rPr>
          <w:bCs/>
          <w:i/>
        </w:rPr>
        <w:t>UE autonomously deletes CPC configurations upon PCell change in Rel-16</w:t>
      </w:r>
      <w:r>
        <w:rPr>
          <w:bCs/>
          <w:iCs/>
        </w:rPr>
        <w:t>”</w:t>
      </w:r>
      <w:r>
        <w:rPr>
          <w:rFonts w:hint="eastAsia"/>
          <w:bCs/>
          <w:iCs/>
        </w:rPr>
        <w:t xml:space="preserve"> [1]</w:t>
      </w:r>
      <w:r>
        <w:rPr>
          <w:rFonts w:hint="eastAsia"/>
        </w:rPr>
        <w:t xml:space="preserve">. In this </w:t>
      </w:r>
      <w:r>
        <w:rPr>
          <w:rFonts w:hint="eastAsia"/>
        </w:rPr>
        <w:t>contribution, we discussed the possible compliance check failure for CPC configuration after PCell change.</w:t>
      </w:r>
    </w:p>
    <w:p w:rsidR="00DB54D3" w:rsidRDefault="00E610E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rsidR="00DB54D3" w:rsidRDefault="00E610EF">
      <w:pPr>
        <w:rPr>
          <w:bCs/>
          <w:iCs/>
        </w:rPr>
      </w:pPr>
      <w:r>
        <w:rPr>
          <w:bCs/>
          <w:iCs/>
        </w:rPr>
        <w:t xml:space="preserve">According to </w:t>
      </w:r>
      <w:r>
        <w:rPr>
          <w:rFonts w:hint="eastAsia"/>
          <w:bCs/>
          <w:iCs/>
        </w:rPr>
        <w:t xml:space="preserve">the </w:t>
      </w:r>
      <w:r>
        <w:rPr>
          <w:bCs/>
          <w:iCs/>
        </w:rPr>
        <w:t xml:space="preserve">current </w:t>
      </w:r>
      <w:r>
        <w:rPr>
          <w:rFonts w:hint="eastAsia"/>
          <w:bCs/>
          <w:iCs/>
        </w:rPr>
        <w:t>RRC spec[2]</w:t>
      </w:r>
      <w:r>
        <w:rPr>
          <w:bCs/>
          <w:iCs/>
        </w:rPr>
        <w:t xml:space="preserve">, </w:t>
      </w:r>
      <w:r>
        <w:rPr>
          <w:rFonts w:hint="eastAsia"/>
        </w:rPr>
        <w:t>the UE shall release all stored CPC configurations once the conventional PCell change procedure is e</w:t>
      </w:r>
      <w:r>
        <w:rPr>
          <w:rFonts w:hint="eastAsia"/>
        </w:rPr>
        <w:t>xecuted successfully. However, for PCell change without SN involved</w:t>
      </w:r>
      <w:r>
        <w:rPr>
          <w:rFonts w:hint="eastAsia"/>
        </w:rPr>
        <w:t xml:space="preserve"> (e.g. PCell change without security key change)</w:t>
      </w:r>
      <w:r>
        <w:rPr>
          <w:rFonts w:hint="eastAsia"/>
        </w:rPr>
        <w:t xml:space="preserve">, </w:t>
      </w:r>
      <w:r>
        <w:rPr>
          <w:bCs/>
          <w:iCs/>
        </w:rPr>
        <w:t>since the SN is not aware of the PCell change</w:t>
      </w:r>
      <w:r>
        <w:rPr>
          <w:rFonts w:hint="eastAsia"/>
          <w:bCs/>
          <w:iCs/>
        </w:rPr>
        <w:t xml:space="preserve"> procedure</w:t>
      </w:r>
      <w:r>
        <w:rPr>
          <w:bCs/>
          <w:iCs/>
        </w:rPr>
        <w:t xml:space="preserve">, the SN has no idea whether the stored CPC </w:t>
      </w:r>
      <w:r>
        <w:rPr>
          <w:rFonts w:hint="eastAsia"/>
          <w:bCs/>
          <w:iCs/>
        </w:rPr>
        <w:t xml:space="preserve">configuration </w:t>
      </w:r>
      <w:r>
        <w:rPr>
          <w:bCs/>
          <w:iCs/>
        </w:rPr>
        <w:t>has been released or not o</w:t>
      </w:r>
      <w:r>
        <w:rPr>
          <w:bCs/>
          <w:iCs/>
        </w:rPr>
        <w:t xml:space="preserve">n </w:t>
      </w:r>
      <w:r>
        <w:rPr>
          <w:rFonts w:hint="eastAsia"/>
          <w:bCs/>
          <w:iCs/>
        </w:rPr>
        <w:t xml:space="preserve">the </w:t>
      </w:r>
      <w:r>
        <w:rPr>
          <w:bCs/>
          <w:iCs/>
        </w:rPr>
        <w:t xml:space="preserve">UE side. </w:t>
      </w:r>
      <w:r>
        <w:rPr>
          <w:rFonts w:hint="eastAsia"/>
          <w:bCs/>
          <w:iCs/>
        </w:rPr>
        <w:t xml:space="preserve">So there </w:t>
      </w:r>
      <w:r>
        <w:rPr>
          <w:rFonts w:hint="eastAsia"/>
          <w:bCs/>
          <w:iCs/>
        </w:rPr>
        <w:t>may exist</w:t>
      </w:r>
      <w:r>
        <w:rPr>
          <w:rFonts w:hint="eastAsia"/>
          <w:bCs/>
          <w:iCs/>
        </w:rPr>
        <w:t xml:space="preserve"> a mismatching for the </w:t>
      </w:r>
      <w:r>
        <w:rPr>
          <w:rFonts w:hint="eastAsia"/>
          <w:bCs/>
          <w:iCs/>
        </w:rPr>
        <w:t xml:space="preserve">CPC </w:t>
      </w:r>
      <w:r>
        <w:rPr>
          <w:rFonts w:hint="eastAsia"/>
          <w:bCs/>
          <w:iCs/>
        </w:rPr>
        <w:t>configuration between the SN side and the UE side</w:t>
      </w:r>
      <w:r>
        <w:rPr>
          <w:rFonts w:hint="eastAsia"/>
          <w:bCs/>
          <w:iCs/>
        </w:rPr>
        <w:t xml:space="preserve"> after PCell change</w:t>
      </w:r>
      <w:r>
        <w:rPr>
          <w:rFonts w:hint="eastAsia"/>
          <w:bCs/>
          <w:iCs/>
        </w:rPr>
        <w:t xml:space="preserve">. </w:t>
      </w:r>
    </w:p>
    <w:p w:rsidR="00DB54D3" w:rsidRDefault="00E610EF">
      <w:pPr>
        <w:rPr>
          <w:bCs/>
          <w:iCs/>
        </w:rPr>
      </w:pPr>
      <w:r>
        <w:rPr>
          <w:rFonts w:hint="eastAsia"/>
          <w:bCs/>
          <w:i/>
        </w:rPr>
        <w:t xml:space="preserve">Observation </w:t>
      </w:r>
      <w:r>
        <w:rPr>
          <w:rFonts w:hint="eastAsia"/>
          <w:bCs/>
          <w:i/>
        </w:rPr>
        <w:t>1</w:t>
      </w:r>
      <w:r>
        <w:rPr>
          <w:rFonts w:hint="eastAsia"/>
          <w:bCs/>
          <w:i/>
        </w:rPr>
        <w:t xml:space="preserve">: </w:t>
      </w:r>
      <w:r>
        <w:rPr>
          <w:bCs/>
          <w:i/>
        </w:rPr>
        <w:t xml:space="preserve">According to </w:t>
      </w:r>
      <w:r>
        <w:rPr>
          <w:rFonts w:hint="eastAsia"/>
          <w:bCs/>
          <w:i/>
        </w:rPr>
        <w:t xml:space="preserve">the </w:t>
      </w:r>
      <w:r>
        <w:rPr>
          <w:bCs/>
          <w:i/>
        </w:rPr>
        <w:t xml:space="preserve">current </w:t>
      </w:r>
      <w:r>
        <w:rPr>
          <w:rFonts w:hint="eastAsia"/>
          <w:bCs/>
          <w:i/>
        </w:rPr>
        <w:t>RRC spec</w:t>
      </w:r>
      <w:r>
        <w:rPr>
          <w:bCs/>
          <w:i/>
        </w:rPr>
        <w:t xml:space="preserve">, all </w:t>
      </w:r>
      <w:r>
        <w:rPr>
          <w:rFonts w:hint="eastAsia"/>
          <w:bCs/>
          <w:i/>
        </w:rPr>
        <w:t>stored</w:t>
      </w:r>
      <w:r>
        <w:rPr>
          <w:bCs/>
          <w:i/>
        </w:rPr>
        <w:t xml:space="preserve"> CPC </w:t>
      </w:r>
      <w:r>
        <w:rPr>
          <w:rFonts w:hint="eastAsia"/>
          <w:bCs/>
          <w:i/>
        </w:rPr>
        <w:t xml:space="preserve">configuration </w:t>
      </w:r>
      <w:r>
        <w:rPr>
          <w:bCs/>
          <w:i/>
        </w:rPr>
        <w:t>will be release</w:t>
      </w:r>
      <w:r>
        <w:rPr>
          <w:rFonts w:hint="eastAsia"/>
          <w:bCs/>
          <w:i/>
        </w:rPr>
        <w:t>d</w:t>
      </w:r>
      <w:r>
        <w:rPr>
          <w:bCs/>
          <w:i/>
        </w:rPr>
        <w:t xml:space="preserve"> </w:t>
      </w:r>
      <w:r>
        <w:rPr>
          <w:rFonts w:hint="eastAsia"/>
          <w:bCs/>
          <w:i/>
        </w:rPr>
        <w:t>upon</w:t>
      </w:r>
      <w:r>
        <w:rPr>
          <w:bCs/>
          <w:i/>
        </w:rPr>
        <w:t xml:space="preserve"> PCell change. For the PC</w:t>
      </w:r>
      <w:r>
        <w:rPr>
          <w:bCs/>
          <w:i/>
        </w:rPr>
        <w:t xml:space="preserve">ell change without SN involved, since the SN is not aware of the PCell change, the SN has no idea whether the stored CPC </w:t>
      </w:r>
      <w:r>
        <w:rPr>
          <w:rFonts w:hint="eastAsia"/>
          <w:bCs/>
          <w:i/>
        </w:rPr>
        <w:t xml:space="preserve">configuration </w:t>
      </w:r>
      <w:r>
        <w:rPr>
          <w:bCs/>
          <w:i/>
        </w:rPr>
        <w:t xml:space="preserve">has been released or not on </w:t>
      </w:r>
      <w:r>
        <w:rPr>
          <w:rFonts w:hint="eastAsia"/>
          <w:bCs/>
          <w:i/>
        </w:rPr>
        <w:t xml:space="preserve">the </w:t>
      </w:r>
      <w:r>
        <w:rPr>
          <w:bCs/>
          <w:i/>
        </w:rPr>
        <w:t xml:space="preserve">UE side. </w:t>
      </w:r>
      <w:r>
        <w:rPr>
          <w:bCs/>
          <w:i/>
        </w:rPr>
        <w:br/>
      </w:r>
      <w:r>
        <w:rPr>
          <w:rFonts w:hint="eastAsia"/>
          <w:bCs/>
          <w:iCs/>
        </w:rPr>
        <w:t xml:space="preserve">After PCell change without SN involved, the SN may want to modify the CPC configuration. In such case, the SN shall send the updated CPC configuration to the UE via the </w:t>
      </w:r>
      <w:r>
        <w:rPr>
          <w:rFonts w:hint="eastAsia"/>
          <w:bCs/>
          <w:i/>
        </w:rPr>
        <w:t>RRCReconfiguration</w:t>
      </w:r>
      <w:r>
        <w:rPr>
          <w:rFonts w:hint="eastAsia"/>
          <w:bCs/>
          <w:iCs/>
        </w:rPr>
        <w:t xml:space="preserve"> message, which may be a delta signaling based on the previous CPC co</w:t>
      </w:r>
      <w:r>
        <w:rPr>
          <w:rFonts w:hint="eastAsia"/>
          <w:bCs/>
          <w:iCs/>
        </w:rPr>
        <w:t xml:space="preserve">nfiguration. However, considering the UE has released all stored CPC configuration after PCell change, the UE may be unable to comply with (part of) the the </w:t>
      </w:r>
      <w:r>
        <w:rPr>
          <w:rFonts w:hint="eastAsia"/>
          <w:bCs/>
          <w:i/>
        </w:rPr>
        <w:t>RRCReconfiguration</w:t>
      </w:r>
      <w:r>
        <w:rPr>
          <w:rFonts w:hint="eastAsia"/>
          <w:bCs/>
          <w:iCs/>
        </w:rPr>
        <w:t xml:space="preserve"> message included in the </w:t>
      </w:r>
      <w:r>
        <w:rPr>
          <w:rFonts w:hint="eastAsia"/>
          <w:bCs/>
          <w:i/>
        </w:rPr>
        <w:t>ConditionalReconfiguration</w:t>
      </w:r>
      <w:r>
        <w:rPr>
          <w:rFonts w:hint="eastAsia"/>
          <w:bCs/>
          <w:iCs/>
        </w:rPr>
        <w:t>. So the UE has to trigger the</w:t>
      </w:r>
      <w:r>
        <w:rPr>
          <w:rFonts w:hint="eastAsia"/>
          <w:bCs/>
          <w:iCs/>
        </w:rPr>
        <w:t xml:space="preserve"> SCG failure information procedure (if the message is received over SRB3) or the RRC re-establishment procedure (if the message is received over SRB1), which shall introduce the additional interruption delay. </w:t>
      </w:r>
    </w:p>
    <w:p w:rsidR="00DB54D3" w:rsidRDefault="00E610EF">
      <w:pPr>
        <w:rPr>
          <w:bCs/>
          <w:iCs/>
        </w:rPr>
      </w:pPr>
      <w:r>
        <w:rPr>
          <w:rFonts w:hint="eastAsia"/>
          <w:bCs/>
          <w:i/>
        </w:rPr>
        <w:t>Observation 2: After PCell change without SN i</w:t>
      </w:r>
      <w:r>
        <w:rPr>
          <w:rFonts w:hint="eastAsia"/>
          <w:bCs/>
          <w:i/>
        </w:rPr>
        <w:t>nvolved, if the SN wants to modify the previous CPC configuration, a compliance check failure may happen due to the CPC configuration mismatching between the SN side and the UE side, which shall cause the undesired recovery procedure (e.g. SCG failure info</w:t>
      </w:r>
      <w:r>
        <w:rPr>
          <w:rFonts w:hint="eastAsia"/>
          <w:bCs/>
          <w:i/>
        </w:rPr>
        <w:t>rmation procedure or the RRC re-establishment procedure).</w:t>
      </w:r>
      <w:r>
        <w:rPr>
          <w:rFonts w:hint="eastAsia"/>
          <w:bCs/>
          <w:iCs/>
        </w:rPr>
        <w:t xml:space="preserve">  </w:t>
      </w:r>
    </w:p>
    <w:p w:rsidR="00DB54D3" w:rsidRDefault="00E610EF">
      <w:pPr>
        <w:rPr>
          <w:bCs/>
          <w:iCs/>
        </w:rPr>
      </w:pPr>
      <w:r>
        <w:rPr>
          <w:rFonts w:hint="eastAsia"/>
          <w:bCs/>
          <w:iCs/>
        </w:rPr>
        <w:t xml:space="preserve">In order to avoid triggering the unnecessary recovery procedure, we propose that the UE ignores the compliance </w:t>
      </w:r>
      <w:r>
        <w:rPr>
          <w:rFonts w:hint="eastAsia"/>
          <w:bCs/>
          <w:iCs/>
        </w:rPr>
        <w:lastRenderedPageBreak/>
        <w:t xml:space="preserve">check failure for an </w:t>
      </w:r>
      <w:r>
        <w:rPr>
          <w:rFonts w:hint="eastAsia"/>
          <w:bCs/>
          <w:i/>
        </w:rPr>
        <w:t>RRCReconfiguration</w:t>
      </w:r>
      <w:r>
        <w:rPr>
          <w:rFonts w:hint="eastAsia"/>
          <w:bCs/>
          <w:iCs/>
        </w:rPr>
        <w:t xml:space="preserve"> received as part of </w:t>
      </w:r>
      <w:r>
        <w:rPr>
          <w:rFonts w:hint="eastAsia"/>
          <w:bCs/>
          <w:i/>
        </w:rPr>
        <w:t>ConditionalReconfiguratio</w:t>
      </w:r>
      <w:r>
        <w:rPr>
          <w:rFonts w:hint="eastAsia"/>
          <w:bCs/>
          <w:i/>
        </w:rPr>
        <w:t>n</w:t>
      </w:r>
      <w:r>
        <w:rPr>
          <w:rFonts w:hint="eastAsia"/>
          <w:bCs/>
          <w:iCs/>
        </w:rPr>
        <w:t xml:space="preserve"> for CPC after successful completion of PCell change if CPC was configured, i.e. the UE does not initiate the SCG failure information procedure or the connection re-establishment procedure. The companion CR can be found in [3] and [4].</w:t>
      </w:r>
    </w:p>
    <w:p w:rsidR="00DB54D3" w:rsidRDefault="00E610EF">
      <w:pPr>
        <w:rPr>
          <w:rFonts w:eastAsia="SimSun"/>
          <w:b/>
          <w:szCs w:val="21"/>
        </w:rPr>
      </w:pPr>
      <w:r>
        <w:rPr>
          <w:rFonts w:hint="eastAsia"/>
          <w:b/>
          <w:szCs w:val="21"/>
        </w:rPr>
        <w:t xml:space="preserve">Proposal 1: </w:t>
      </w:r>
      <w:r>
        <w:rPr>
          <w:rFonts w:hint="eastAsia"/>
          <w:b/>
          <w:iCs/>
        </w:rPr>
        <w:t xml:space="preserve">The UE </w:t>
      </w:r>
      <w:r>
        <w:rPr>
          <w:rFonts w:hint="eastAsia"/>
          <w:b/>
          <w:iCs/>
        </w:rPr>
        <w:t xml:space="preserve">ignores the compliance check failure for an </w:t>
      </w:r>
      <w:r>
        <w:rPr>
          <w:rFonts w:hint="eastAsia"/>
          <w:b/>
          <w:i/>
        </w:rPr>
        <w:t>RRCReconfiguration</w:t>
      </w:r>
      <w:r>
        <w:rPr>
          <w:rFonts w:hint="eastAsia"/>
          <w:b/>
          <w:iCs/>
        </w:rPr>
        <w:t xml:space="preserve"> message received as part of </w:t>
      </w:r>
      <w:r>
        <w:rPr>
          <w:rFonts w:hint="eastAsia"/>
          <w:b/>
          <w:i/>
        </w:rPr>
        <w:t>ConditionalReconfiguration</w:t>
      </w:r>
      <w:r>
        <w:rPr>
          <w:rFonts w:hint="eastAsia"/>
          <w:b/>
          <w:iCs/>
        </w:rPr>
        <w:t xml:space="preserve"> for CPC after successful completion of PCell change if CPC was configured, i.e. the UE does not initiate the SCG failure information proce</w:t>
      </w:r>
      <w:r>
        <w:rPr>
          <w:rFonts w:hint="eastAsia"/>
          <w:b/>
          <w:iCs/>
        </w:rPr>
        <w:t>dure or the connection re-establishment procedure.</w:t>
      </w:r>
    </w:p>
    <w:p w:rsidR="00DB54D3" w:rsidRDefault="00E610E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B54D3" w:rsidRDefault="00E610EF">
      <w:r>
        <w:t>In this contribution,</w:t>
      </w:r>
      <w:r>
        <w:rPr>
          <w:rFonts w:hint="eastAsia"/>
        </w:rPr>
        <w:t xml:space="preserve"> we </w:t>
      </w:r>
      <w:r>
        <w:rPr>
          <w:rFonts w:hint="eastAsia"/>
        </w:rPr>
        <w:t>discuss the handling of compliance check failure for CPC configuration after PCell change with the following observations and proposal:</w:t>
      </w:r>
    </w:p>
    <w:p w:rsidR="00DB54D3" w:rsidRDefault="00E610EF">
      <w:r>
        <w:rPr>
          <w:rFonts w:hint="eastAsia"/>
          <w:bCs/>
          <w:i/>
        </w:rPr>
        <w:t xml:space="preserve">Observation </w:t>
      </w:r>
      <w:r>
        <w:rPr>
          <w:rFonts w:hint="eastAsia"/>
          <w:bCs/>
          <w:i/>
        </w:rPr>
        <w:t>1</w:t>
      </w:r>
      <w:r>
        <w:rPr>
          <w:rFonts w:hint="eastAsia"/>
          <w:bCs/>
          <w:i/>
        </w:rPr>
        <w:t xml:space="preserve">: </w:t>
      </w:r>
      <w:r>
        <w:rPr>
          <w:bCs/>
          <w:i/>
        </w:rPr>
        <w:t>Acco</w:t>
      </w:r>
      <w:r>
        <w:rPr>
          <w:bCs/>
          <w:i/>
        </w:rPr>
        <w:t xml:space="preserve">rding to </w:t>
      </w:r>
      <w:r>
        <w:rPr>
          <w:rFonts w:hint="eastAsia"/>
          <w:bCs/>
          <w:i/>
        </w:rPr>
        <w:t xml:space="preserve">the </w:t>
      </w:r>
      <w:r>
        <w:rPr>
          <w:bCs/>
          <w:i/>
        </w:rPr>
        <w:t xml:space="preserve">current </w:t>
      </w:r>
      <w:r>
        <w:rPr>
          <w:rFonts w:hint="eastAsia"/>
          <w:bCs/>
          <w:i/>
        </w:rPr>
        <w:t>RRC spec</w:t>
      </w:r>
      <w:r>
        <w:rPr>
          <w:bCs/>
          <w:i/>
        </w:rPr>
        <w:t xml:space="preserve">, all </w:t>
      </w:r>
      <w:r>
        <w:rPr>
          <w:rFonts w:hint="eastAsia"/>
          <w:bCs/>
          <w:i/>
        </w:rPr>
        <w:t>stored</w:t>
      </w:r>
      <w:r>
        <w:rPr>
          <w:bCs/>
          <w:i/>
        </w:rPr>
        <w:t xml:space="preserve"> CPC </w:t>
      </w:r>
      <w:r>
        <w:rPr>
          <w:rFonts w:hint="eastAsia"/>
          <w:bCs/>
          <w:i/>
        </w:rPr>
        <w:t xml:space="preserve">configuration </w:t>
      </w:r>
      <w:r>
        <w:rPr>
          <w:bCs/>
          <w:i/>
        </w:rPr>
        <w:t>will be release</w:t>
      </w:r>
      <w:r>
        <w:rPr>
          <w:rFonts w:hint="eastAsia"/>
          <w:bCs/>
          <w:i/>
        </w:rPr>
        <w:t>d</w:t>
      </w:r>
      <w:r>
        <w:rPr>
          <w:bCs/>
          <w:i/>
        </w:rPr>
        <w:t xml:space="preserve"> </w:t>
      </w:r>
      <w:r>
        <w:rPr>
          <w:rFonts w:hint="eastAsia"/>
          <w:bCs/>
          <w:i/>
        </w:rPr>
        <w:t>upon</w:t>
      </w:r>
      <w:r>
        <w:rPr>
          <w:bCs/>
          <w:i/>
        </w:rPr>
        <w:t xml:space="preserve"> PCell change. For the PCell change without SN involved, since the SN is not aware of the PCell change, the SN has no idea whether the stored CPC </w:t>
      </w:r>
      <w:r>
        <w:rPr>
          <w:rFonts w:hint="eastAsia"/>
          <w:bCs/>
          <w:i/>
        </w:rPr>
        <w:t xml:space="preserve">configuration </w:t>
      </w:r>
      <w:r>
        <w:rPr>
          <w:bCs/>
          <w:i/>
        </w:rPr>
        <w:t xml:space="preserve">has been released or not on </w:t>
      </w:r>
      <w:r>
        <w:rPr>
          <w:rFonts w:hint="eastAsia"/>
          <w:bCs/>
          <w:i/>
        </w:rPr>
        <w:t xml:space="preserve">the </w:t>
      </w:r>
      <w:r>
        <w:rPr>
          <w:bCs/>
          <w:i/>
        </w:rPr>
        <w:t xml:space="preserve">UE side. </w:t>
      </w:r>
    </w:p>
    <w:p w:rsidR="00DB54D3" w:rsidRDefault="00E610EF">
      <w:r>
        <w:rPr>
          <w:rFonts w:hint="eastAsia"/>
          <w:bCs/>
          <w:i/>
        </w:rPr>
        <w:t>Observation 2: After PCell change without SN involved, if the SN wants to modify the previous CPC configuration, a compliance check failure may happen due to the CPC configuration mismatching between the SN side an</w:t>
      </w:r>
      <w:r>
        <w:rPr>
          <w:rFonts w:hint="eastAsia"/>
          <w:bCs/>
          <w:i/>
        </w:rPr>
        <w:t>d the UE side, which shall cause the undesired recovery procedure (e.g. SCG failure information procedure or the RRC re-establishment procedure).</w:t>
      </w:r>
      <w:r>
        <w:rPr>
          <w:rFonts w:hint="eastAsia"/>
          <w:bCs/>
          <w:iCs/>
        </w:rPr>
        <w:t xml:space="preserve"> </w:t>
      </w:r>
    </w:p>
    <w:p w:rsidR="00DB54D3" w:rsidRDefault="00E610EF">
      <w:pPr>
        <w:rPr>
          <w:rFonts w:eastAsia="SimSun"/>
          <w:b/>
          <w:szCs w:val="21"/>
        </w:rPr>
      </w:pPr>
      <w:r>
        <w:rPr>
          <w:rFonts w:hint="eastAsia"/>
          <w:b/>
          <w:szCs w:val="21"/>
        </w:rPr>
        <w:t xml:space="preserve">Proposal 1: </w:t>
      </w:r>
      <w:r>
        <w:rPr>
          <w:rFonts w:hint="eastAsia"/>
          <w:b/>
          <w:iCs/>
        </w:rPr>
        <w:t xml:space="preserve">The UE ignores the compliance check failure for an </w:t>
      </w:r>
      <w:r>
        <w:rPr>
          <w:rFonts w:hint="eastAsia"/>
          <w:b/>
          <w:i/>
        </w:rPr>
        <w:t>RRCReconfiguration</w:t>
      </w:r>
      <w:r>
        <w:rPr>
          <w:rFonts w:hint="eastAsia"/>
          <w:b/>
          <w:iCs/>
        </w:rPr>
        <w:t xml:space="preserve"> message received as part of</w:t>
      </w:r>
      <w:r>
        <w:rPr>
          <w:rFonts w:hint="eastAsia"/>
          <w:b/>
          <w:iCs/>
        </w:rPr>
        <w:t xml:space="preserve"> </w:t>
      </w:r>
      <w:r>
        <w:rPr>
          <w:rFonts w:hint="eastAsia"/>
          <w:b/>
          <w:i/>
        </w:rPr>
        <w:t>ConditionalReconfiguration</w:t>
      </w:r>
      <w:r>
        <w:rPr>
          <w:rFonts w:hint="eastAsia"/>
          <w:b/>
          <w:iCs/>
        </w:rPr>
        <w:t xml:space="preserve"> for CPC after successful completion of PCell change if CPC was configured, i.e. the UE does not initiate the SCG failure information procedure or the connection re-establishment procedure.</w:t>
      </w:r>
    </w:p>
    <w:p w:rsidR="00DB54D3" w:rsidRDefault="00E610E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DB54D3" w:rsidRDefault="00E610EF">
      <w:pPr>
        <w:numPr>
          <w:ilvl w:val="0"/>
          <w:numId w:val="4"/>
        </w:numPr>
        <w:rPr>
          <w:lang w:val="en-GB"/>
        </w:rPr>
      </w:pPr>
      <w:r>
        <w:rPr>
          <w:rFonts w:hint="eastAsia"/>
        </w:rPr>
        <w:t>RAN2#110e chairman notes</w:t>
      </w:r>
    </w:p>
    <w:p w:rsidR="00DB54D3" w:rsidRDefault="00E610EF">
      <w:pPr>
        <w:numPr>
          <w:ilvl w:val="0"/>
          <w:numId w:val="4"/>
        </w:numPr>
      </w:pPr>
      <w:r>
        <w:rPr>
          <w:rFonts w:hint="eastAsia"/>
        </w:rPr>
        <w:t xml:space="preserve">TS </w:t>
      </w:r>
      <w:r>
        <w:rPr>
          <w:rFonts w:hint="eastAsia"/>
        </w:rPr>
        <w:t>38.331, v 16.1.0</w:t>
      </w:r>
    </w:p>
    <w:p w:rsidR="00DB54D3" w:rsidRDefault="004F21F2">
      <w:pPr>
        <w:numPr>
          <w:ilvl w:val="0"/>
          <w:numId w:val="4"/>
        </w:numPr>
      </w:pPr>
      <w:r>
        <w:rPr>
          <w:rFonts w:hint="eastAsia"/>
        </w:rPr>
        <w:t>R2-2007708</w:t>
      </w:r>
      <w:r w:rsidR="00E610EF">
        <w:rPr>
          <w:rFonts w:hint="eastAsia"/>
        </w:rPr>
        <w:t xml:space="preserve">, </w:t>
      </w:r>
      <w:r>
        <w:t xml:space="preserve">38.331 </w:t>
      </w:r>
      <w:r w:rsidR="00E610EF">
        <w:rPr>
          <w:rFonts w:hint="eastAsia"/>
        </w:rPr>
        <w:t xml:space="preserve">CR </w:t>
      </w:r>
      <w:r>
        <w:t>-</w:t>
      </w:r>
      <w:r>
        <w:rPr>
          <w:rFonts w:hint="eastAsia"/>
        </w:rPr>
        <w:t xml:space="preserve"> C</w:t>
      </w:r>
      <w:r w:rsidR="00E610EF">
        <w:rPr>
          <w:rFonts w:hint="eastAsia"/>
        </w:rPr>
        <w:t>ompliance check failure for CPC configuration, ZTE Corporation, Sanechips</w:t>
      </w:r>
    </w:p>
    <w:p w:rsidR="00DB54D3" w:rsidRDefault="00E610EF" w:rsidP="004F21F2">
      <w:pPr>
        <w:numPr>
          <w:ilvl w:val="0"/>
          <w:numId w:val="4"/>
        </w:numPr>
      </w:pPr>
      <w:r>
        <w:rPr>
          <w:rFonts w:hint="eastAsia"/>
        </w:rPr>
        <w:t>R2-200</w:t>
      </w:r>
      <w:r w:rsidR="004F21F2">
        <w:t>7709</w:t>
      </w:r>
      <w:r>
        <w:rPr>
          <w:rFonts w:hint="eastAsia"/>
        </w:rPr>
        <w:t xml:space="preserve">, </w:t>
      </w:r>
      <w:r w:rsidR="004F21F2">
        <w:t xml:space="preserve">36.331 </w:t>
      </w:r>
      <w:r>
        <w:rPr>
          <w:rFonts w:hint="eastAsia"/>
        </w:rPr>
        <w:t xml:space="preserve">CR </w:t>
      </w:r>
      <w:r w:rsidR="004F21F2">
        <w:t>- C</w:t>
      </w:r>
      <w:r>
        <w:rPr>
          <w:rFonts w:hint="eastAsia"/>
        </w:rPr>
        <w:t>ompliance check failure for CPC configuration, ZTE Corporation, Sanechips</w:t>
      </w:r>
      <w:bookmarkStart w:id="3" w:name="_GoBack"/>
      <w:bookmarkEnd w:id="3"/>
    </w:p>
    <w:sectPr w:rsidR="00DB54D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0EF" w:rsidRDefault="00E610EF">
      <w:pPr>
        <w:spacing w:after="0" w:line="240" w:lineRule="auto"/>
      </w:pPr>
      <w:r>
        <w:separator/>
      </w:r>
    </w:p>
  </w:endnote>
  <w:endnote w:type="continuationSeparator" w:id="0">
    <w:p w:rsidR="00E610EF" w:rsidRDefault="00E61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D3" w:rsidRDefault="00E610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54D3" w:rsidRDefault="00DB54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D3" w:rsidRDefault="00DB54D3">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0EF" w:rsidRDefault="00E610EF">
      <w:pPr>
        <w:spacing w:after="0" w:line="240" w:lineRule="auto"/>
      </w:pPr>
      <w:r>
        <w:separator/>
      </w:r>
    </w:p>
  </w:footnote>
  <w:footnote w:type="continuationSeparator" w:id="0">
    <w:p w:rsidR="00E610EF" w:rsidRDefault="00E610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D3" w:rsidRDefault="00DB54D3">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21F2"/>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54D3"/>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0EF"/>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5EF2"/>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856D7B"/>
    <w:rsid w:val="308A183B"/>
    <w:rsid w:val="308E5FDF"/>
    <w:rsid w:val="30926D0D"/>
    <w:rsid w:val="309C6DDB"/>
    <w:rsid w:val="309E3F80"/>
    <w:rsid w:val="30B31F9C"/>
    <w:rsid w:val="30B456E9"/>
    <w:rsid w:val="30B5287E"/>
    <w:rsid w:val="30BC215E"/>
    <w:rsid w:val="30BE0B68"/>
    <w:rsid w:val="30E06787"/>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516D9"/>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4E63D2"/>
    <w:rsid w:val="6A72023C"/>
    <w:rsid w:val="6A835F76"/>
    <w:rsid w:val="6A892BBB"/>
    <w:rsid w:val="6A9010CD"/>
    <w:rsid w:val="6A934155"/>
    <w:rsid w:val="6A960F65"/>
    <w:rsid w:val="6A977D6C"/>
    <w:rsid w:val="6A981DCD"/>
    <w:rsid w:val="6A987CC8"/>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67D875-8B3C-4567-AA0F-7C8C73A2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Theme="minorEastAsia"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eastAsia="zh-CN"/>
    </w:rPr>
  </w:style>
  <w:style w:type="paragraph" w:customStyle="1" w:styleId="a6">
    <w:name w:val="示例内容"/>
    <w:qFormat/>
    <w:pPr>
      <w:ind w:firstLineChars="200" w:firstLine="200"/>
    </w:pPr>
    <w:rPr>
      <w:rFonts w:ascii="SimSun" w:eastAsiaTheme="minorEastAsia"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aff7">
    <w:name w:val="标准书眉一"/>
    <w:qFormat/>
    <w:pPr>
      <w:jc w:val="both"/>
    </w:pPr>
    <w:rPr>
      <w:rFonts w:ascii="Times New Roman" w:eastAsiaTheme="minorEastAsia"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affa">
    <w:name w:val="编号列项（三级）"/>
    <w:qFormat/>
    <w:rPr>
      <w:rFonts w:ascii="SimSun" w:eastAsiaTheme="minorEastAsia"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afffff5">
    <w:name w:val="标准书脚_偶数页"/>
    <w:qFormat/>
    <w:pPr>
      <w:spacing w:before="120"/>
      <w:ind w:left="221"/>
    </w:pPr>
    <w:rPr>
      <w:rFonts w:ascii="SimSun" w:eastAsiaTheme="minorEastAsia" w:hAnsi="Times New Roman"/>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6824D-7BC3-4918-9FE0-665A9802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2020-08-07T00:26:00Z</dcterms:created>
  <dcterms:modified xsi:type="dcterms:W3CDTF">2020-08-07T00:26:00Z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